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89" w:rsidRPr="00F45DA3" w:rsidRDefault="008B2389" w:rsidP="00F45DA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</w:t>
      </w:r>
      <w:r w:rsidRPr="001D4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’</w:t>
      </w:r>
      <w:proofErr w:type="spellStart"/>
      <w:r w:rsidRPr="00B62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янський</w:t>
      </w:r>
      <w:proofErr w:type="spellEnd"/>
      <w:r w:rsidRPr="00B62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7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дошкільний навчальний заклад</w:t>
      </w:r>
    </w:p>
    <w:p w:rsidR="008B2389" w:rsidRDefault="008B2389" w:rsidP="008B238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2389" w:rsidRPr="003E253E" w:rsidRDefault="008B2389" w:rsidP="008B2389">
      <w:pPr>
        <w:jc w:val="center"/>
        <w:rPr>
          <w:rFonts w:ascii="Arial" w:hAnsi="Arial" w:cs="Arial"/>
          <w:b/>
          <w:color w:val="365F91" w:themeColor="accent1" w:themeShade="BF"/>
          <w:sz w:val="23"/>
          <w:szCs w:val="23"/>
          <w:shd w:val="clear" w:color="auto" w:fill="FFFFFF"/>
        </w:rPr>
      </w:pPr>
    </w:p>
    <w:p w:rsidR="008B2389" w:rsidRPr="004A420D" w:rsidRDefault="008B2389" w:rsidP="008B2389">
      <w:pPr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  <w:shd w:val="clear" w:color="auto" w:fill="FFFFFF"/>
        </w:rPr>
      </w:pPr>
      <w:r w:rsidRPr="004A420D">
        <w:rPr>
          <w:rFonts w:ascii="Times New Roman" w:hAnsi="Times New Roman" w:cs="Times New Roman"/>
          <w:b/>
          <w:color w:val="365F91" w:themeColor="accent1" w:themeShade="BF"/>
          <w:sz w:val="56"/>
          <w:szCs w:val="56"/>
          <w:shd w:val="clear" w:color="auto" w:fill="FFFFFF"/>
        </w:rPr>
        <w:t>Навчально</w:t>
      </w:r>
      <w:r>
        <w:rPr>
          <w:rFonts w:ascii="Times New Roman" w:hAnsi="Times New Roman" w:cs="Times New Roman"/>
          <w:b/>
          <w:color w:val="365F91" w:themeColor="accent1" w:themeShade="BF"/>
          <w:sz w:val="56"/>
          <w:szCs w:val="56"/>
          <w:shd w:val="clear" w:color="auto" w:fill="FFFFFF"/>
        </w:rPr>
        <w:t>-</w:t>
      </w:r>
      <w:r w:rsidRPr="004A420D">
        <w:rPr>
          <w:rFonts w:ascii="Times New Roman" w:hAnsi="Times New Roman" w:cs="Times New Roman"/>
          <w:b/>
          <w:color w:val="365F91" w:themeColor="accent1" w:themeShade="BF"/>
          <w:sz w:val="56"/>
          <w:szCs w:val="56"/>
          <w:shd w:val="clear" w:color="auto" w:fill="FFFFFF"/>
        </w:rPr>
        <w:t>дидактичний посібник для дітей дошкільного віку</w:t>
      </w:r>
    </w:p>
    <w:p w:rsidR="008B2389" w:rsidRPr="00BA14C5" w:rsidRDefault="008B2389" w:rsidP="008B2389">
      <w:pPr>
        <w:jc w:val="center"/>
        <w:rPr>
          <w:rFonts w:ascii="Comic Sans MS" w:hAnsi="Comic Sans MS" w:cs="Arial"/>
          <w:color w:val="000000"/>
          <w:sz w:val="72"/>
          <w:szCs w:val="72"/>
          <w:shd w:val="clear" w:color="auto" w:fill="FFFFFF"/>
        </w:rPr>
      </w:pPr>
    </w:p>
    <w:p w:rsidR="008B2389" w:rsidRPr="003E253E" w:rsidRDefault="008B2389" w:rsidP="008B2389">
      <w:pPr>
        <w:jc w:val="center"/>
        <w:rPr>
          <w:rFonts w:ascii="Comic Sans MS" w:hAnsi="Comic Sans MS" w:cs="Arial"/>
          <w:b/>
          <w:i/>
          <w:color w:val="000000"/>
          <w:sz w:val="96"/>
          <w:szCs w:val="96"/>
          <w:u w:val="single"/>
          <w:shd w:val="clear" w:color="auto" w:fill="FFFFFF"/>
        </w:rPr>
      </w:pPr>
      <w:r w:rsidRPr="003E253E">
        <w:rPr>
          <w:rFonts w:ascii="Comic Sans MS" w:hAnsi="Comic Sans MS" w:cs="Arial"/>
          <w:b/>
          <w:i/>
          <w:color w:val="76923C" w:themeColor="accent3" w:themeShade="BF"/>
          <w:sz w:val="96"/>
          <w:szCs w:val="96"/>
          <w:u w:val="single"/>
          <w:shd w:val="clear" w:color="auto" w:fill="FFFFFF"/>
        </w:rPr>
        <w:t>«ВСЕЗНАЙКО»</w:t>
      </w:r>
    </w:p>
    <w:p w:rsidR="008B2389" w:rsidRPr="00F45DA3" w:rsidRDefault="00F45DA3" w:rsidP="00F45DA3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4638675" cy="2894533"/>
            <wp:effectExtent l="0" t="0" r="0" b="1270"/>
            <wp:docPr id="1" name="Рисунок 1" descr="C:\Users\Камянка-ДНЗ\Desktop\DSC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янка-ДНЗ\Desktop\DSC06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43" cy="28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89" w:rsidRPr="00B62FC2" w:rsidRDefault="008B2389" w:rsidP="008B238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</w:p>
    <w:p w:rsidR="008B2389" w:rsidRPr="00B62FC2" w:rsidRDefault="008B2389" w:rsidP="008B238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B2389" w:rsidRPr="004A420D" w:rsidRDefault="008B2389" w:rsidP="008B238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B2389" w:rsidRPr="004A420D" w:rsidRDefault="00C57AB6" w:rsidP="008B238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Автор</w:t>
      </w:r>
      <w:r w:rsidR="008B2389"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B2389"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вихователь</w:t>
      </w:r>
      <w:proofErr w:type="spellEnd"/>
    </w:p>
    <w:p w:rsidR="008B2389" w:rsidRPr="004A420D" w:rsidRDefault="008B2389" w:rsidP="008B238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Ковальчук </w:t>
      </w:r>
      <w:proofErr w:type="spellStart"/>
      <w:r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Юлія</w:t>
      </w:r>
      <w:proofErr w:type="spellEnd"/>
      <w:r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Дмитрівна</w:t>
      </w:r>
      <w:proofErr w:type="spellEnd"/>
      <w:r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8B2389" w:rsidRPr="00B62FC2" w:rsidRDefault="008B2389" w:rsidP="008B238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</w:p>
    <w:p w:rsidR="008B2389" w:rsidRPr="004A420D" w:rsidRDefault="008B2389" w:rsidP="008B238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A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2018</w:t>
      </w:r>
    </w:p>
    <w:p w:rsidR="008B2389" w:rsidRPr="00B62FC2" w:rsidRDefault="008B2389" w:rsidP="008B2389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</w:p>
    <w:p w:rsidR="008B2389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uk-UA"/>
        </w:rPr>
        <w:t>А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актуальним завданням дошкільної освіти є всебічний </w:t>
      </w:r>
      <w:proofErr w:type="gramStart"/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псих</w:t>
      </w:r>
      <w:proofErr w:type="gramEnd"/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ічний і інтелектуальний розвиток дітей. Найбільш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активною формою навчального впливу є спеціально організовані вихователем дидактично спрямовані гри.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                              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 процесі дидактичної гри дитина не тільки отримує нові знання, але також узагальнює і закріплює їх. З метою всебічного розв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итку дітей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дошкільного віку було виготовлено дидактичний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ібник «Всезнайко». 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Опис посібника:</w:t>
      </w:r>
    </w:p>
    <w:p w:rsidR="008B2389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Дидактичний посібник складається з фанерного корпусу і 2-ух кіл з картинками, якими служать грамплатівки, що вільно обертаються на металевих стрижнях. Довжину дидактичного посібника необхідно зробити трохи менше діаметра 2-х платівок з метою зручного обертання за виступаючі частини. В комплекті посібники кілька парних кіл з картинками, зібраними за лексичним темами.</w:t>
      </w: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Процес виготовлення дидактичної гри:</w:t>
      </w:r>
    </w:p>
    <w:p w:rsidR="00C57AB6" w:rsidRPr="00C57AB6" w:rsidRDefault="008B2389" w:rsidP="00C57AB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 фанери випилюємо дві частини прямокутної форми, з'єднуємо між собою за допомогою петель.</w:t>
      </w:r>
    </w:p>
    <w:p w:rsidR="00C57AB6" w:rsidRPr="00C57AB6" w:rsidRDefault="008B2389" w:rsidP="00C57AB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 верхній частині дидактичного посібника випиляти віконечко у вигляді шестикутника, в якому буде видно по одному сектору першого і другого кола.</w:t>
      </w:r>
    </w:p>
    <w:p w:rsidR="00C57AB6" w:rsidRPr="00C57AB6" w:rsidRDefault="008B2389" w:rsidP="00C57AB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 нижній частині посібника вставити 2 металевих стрижня.</w:t>
      </w:r>
    </w:p>
    <w:p w:rsidR="00C57AB6" w:rsidRPr="00C57AB6" w:rsidRDefault="008B2389" w:rsidP="00C57AB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Підібрати грамплатівки.</w:t>
      </w:r>
    </w:p>
    <w:p w:rsidR="00C57AB6" w:rsidRPr="00C57AB6" w:rsidRDefault="008B2389" w:rsidP="00C57AB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Знайти добірку картинок з досліджуваних тем.</w:t>
      </w:r>
    </w:p>
    <w:p w:rsidR="00C57AB6" w:rsidRPr="00C57AB6" w:rsidRDefault="008B2389" w:rsidP="00C57AB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Пластинки поділити  на  4, 5, 6 секторів залежно від кількості картинок. У кожен сектор наклеїти картинки, підібравши їх за лексичним темами, таким чином, щоб на лівій платівці картинки перебували за годинниковою стрілкою, а на правій - проти годинникової стрілки. Парні пластинки позначити шляхом наклеювання в центр однакового за кольором круга  з самоклеючої плівки і обідка з кольорової ізоляційної стрічки. </w:t>
      </w:r>
    </w:p>
    <w:p w:rsidR="008B2389" w:rsidRPr="00C57AB6" w:rsidRDefault="008B2389" w:rsidP="00C57AB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В одному з віконець вставляється картинка, пара до якої підбирається шляхом прокручування платівки. У цих іграх одній картинці 1-ої платівки  обов'язково повинна відповідати одна картинка 2-ї платівки. 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Мета: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узагальнення знань дітей дошкільного віку.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uk-UA"/>
        </w:rPr>
      </w:pPr>
      <w:r w:rsidRPr="003E253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uk-UA"/>
        </w:rPr>
        <w:t>Варіантів ігор безліч. Все залежить від поставлених завдань і пройденого дітьми матеріалу</w:t>
      </w:r>
      <w:r w:rsidRPr="003E253E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uk-UA"/>
        </w:rPr>
        <w:t>.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            </w:t>
      </w:r>
    </w:p>
    <w:p w:rsidR="00C57AB6" w:rsidRP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C57A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uk-UA"/>
        </w:rPr>
        <w:t>Посібник дозволяє:</w:t>
      </w:r>
    </w:p>
    <w:p w:rsidR="00C57AB6" w:rsidRPr="00C57AB6" w:rsidRDefault="008B2389" w:rsidP="00C57AB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розвивати пізнавальну активність;</w:t>
      </w:r>
    </w:p>
    <w:p w:rsidR="00C57AB6" w:rsidRPr="00C57AB6" w:rsidRDefault="008B2389" w:rsidP="00C57AB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сенсорний розвиток (сприйняття кольору, форми);</w:t>
      </w:r>
    </w:p>
    <w:p w:rsidR="00C57AB6" w:rsidRPr="00C57AB6" w:rsidRDefault="008B2389" w:rsidP="00C57AB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lastRenderedPageBreak/>
        <w:t>формувати елементарні математичні уявлення;</w:t>
      </w:r>
    </w:p>
    <w:p w:rsidR="00C57AB6" w:rsidRPr="00C57AB6" w:rsidRDefault="008B2389" w:rsidP="00C57AB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удосконалювати граматичне мовлення;</w:t>
      </w:r>
    </w:p>
    <w:p w:rsidR="008B2389" w:rsidRPr="00C57AB6" w:rsidRDefault="008B2389" w:rsidP="00C57AB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розвивати дрібну моторику і координацію рухів рук.</w:t>
      </w:r>
    </w:p>
    <w:p w:rsidR="00C57AB6" w:rsidRDefault="00C57AB6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</w:p>
    <w:p w:rsidR="008B2389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Дидактична гра "Хто де живе?"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Завдання: 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закріплювати вміння розрізняти домашніх і диких тварин, правильно називати їх, знати місце проживання, назву житла;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розвивати дрібну моторику пальців рук</w:t>
      </w: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Хід гри: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вихователь пропонує дітям розглянути запропоновану картинку в 1-му секторі з лівої сторони, назвати тварини на ній. Визначити свійська чи дика тварина. Підібрати картинку з потрібним житлом з правої сторони шляхом обертання круга. Правильно назвати житло. </w:t>
      </w: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Дидактична гра "Хто що їсть?"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Завдання: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закріплювати знання дітей про спосіб життя тварин, про їх харчування;</w:t>
      </w:r>
      <w:r w:rsid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розвивати дрібну моторику пальців рук.</w:t>
      </w: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Хід гри: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вихователь пропонує дітям розглянути запропоновану картинку ліворуч, назвати тварини на ній. Підібрати картинку з їжею для цієї тварини праворуч шляхом обертання круга.</w:t>
      </w: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Дидактична гра "Мами і їх дитинчата"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Завдання: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вправляти у співвіднош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енні дорослої тварини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і дитинча, в правильному  наз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ванні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ди</w:t>
      </w:r>
      <w:r w:rsidR="00C57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тинчат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; розвивати логічне мислення, дрібну моторику пальців рук, словниковий запас.</w:t>
      </w: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Хід гри: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спочатку дитина розглядає зображення дорослої тварини зліва, дізнається і правильно називає його. Виз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начає, до яких тварин відносяться: до домашніх або диких. Потім обертає праве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коло з картинками дитин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чат тварин. Знаходить потрібне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дитинча, зупиняє коло, правильно називає дитинча.</w:t>
      </w: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Дидактична гра "Підбери цифр</w:t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 xml:space="preserve"> </w:t>
      </w: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і кількість предметів"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Завдання: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 формувати елементарні математичні уявлення, вправляти співвідносити цифру 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кількість предметів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; розвивати дрібну моторику пальців рук, увагу.</w:t>
      </w: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Хід гри: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вихователь пропонує дітям розглянути запропоновану цифру зліва, правильно назвати її, потім підібрати картинку праворуч, кількість предметів на якій відповідає цій цифрі.</w:t>
      </w: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Дидактична гра «</w:t>
      </w: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Кольорові картинки</w:t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»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Завдання: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закріплювати знання кольорів; вміння співвідносити предмет і колір; удосконалювати граматичний лад мовлення; розвивати дрібну моторику пальців рук, увагу.</w:t>
      </w: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Хід гри: 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вихователь пропонує дитині розглянути предмет у віконці праворуч, назвати його. Потім, шляхом обертання, підібрати кольоровий прямокутник зліва, відповідний кольору предмета, назвати колір і позначити словами ознаку предмета.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826F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Наприклад, червона машина або синій м'яч</w:t>
      </w:r>
      <w:r w:rsidR="00C57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.</w:t>
      </w: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826F5A" w:rsidRDefault="008B2389" w:rsidP="00C57AB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uk-UA"/>
        </w:rPr>
        <w:t>Дидактична гра "На що схоже"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Завдання: 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закріплювати знання геометричних фігур;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вправляти у вживанні слів «круглий», «квадратний», «трикутний»;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розвивати дрібну моторику пальців рук, увагу.</w:t>
      </w:r>
    </w:p>
    <w:p w:rsidR="00C57AB6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04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Хід гри:</w:t>
      </w: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 вихователь пропонує дитині розглянути предмет у віконці праворуч, назвати його. Потім, шляхом обертання, підібрати геометричну фігуру зліва, відповідну формі предмета, назвати геометричну фігуру і позначити словами ознаку предмета.</w:t>
      </w: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26F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826F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Напри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клад, колобок-  круг, </w:t>
      </w:r>
      <w:r w:rsidRPr="00826F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пірамідка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 xml:space="preserve"> –трикутник, тощо.</w:t>
      </w:r>
    </w:p>
    <w:p w:rsidR="008B2389" w:rsidRPr="00826F5A" w:rsidRDefault="008B2389" w:rsidP="00C57A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</w:p>
    <w:p w:rsidR="008B2389" w:rsidRPr="00826F5A" w:rsidRDefault="008B2389" w:rsidP="00C57A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45DA3" w:rsidRDefault="008B2389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Дидактичні ігри: «Де чий хвіст?», «Де чиї вуха?», «Яку користь приносять?»….</w:t>
      </w:r>
      <w:r w:rsidR="00F45D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</w:t>
      </w: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C57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8B23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45DA3" w:rsidRDefault="00F45DA3" w:rsidP="008B23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B2389" w:rsidRPr="00B030C3" w:rsidRDefault="00F45DA3" w:rsidP="008B23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</w:t>
      </w:r>
      <w:r w:rsidR="008B238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45DA3" w:rsidRDefault="00F45DA3" w:rsidP="008B23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5123" cy="4438650"/>
            <wp:effectExtent l="0" t="0" r="9525" b="0"/>
            <wp:docPr id="3" name="Рисунок 3" descr="C:\Users\Камянка-ДНЗ\Desktop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янка-ДНЗ\Desktop\DSC06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63" cy="444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89" w:rsidRPr="005B031C" w:rsidRDefault="00F45DA3" w:rsidP="008B23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15025" cy="4438577"/>
            <wp:effectExtent l="0" t="0" r="0" b="635"/>
            <wp:docPr id="2" name="Рисунок 2" descr="C:\Users\Камянка-ДНЗ\Desktop\DSC0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янка-ДНЗ\Desktop\DSC06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34" cy="44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89" w:rsidRPr="005B031C" w:rsidRDefault="008B2389" w:rsidP="008B2389">
      <w:pPr>
        <w:rPr>
          <w:rFonts w:ascii="Times New Roman" w:hAnsi="Times New Roman" w:cs="Times New Roman"/>
          <w:sz w:val="28"/>
          <w:szCs w:val="28"/>
        </w:rPr>
      </w:pPr>
    </w:p>
    <w:p w:rsidR="008B2389" w:rsidRPr="005B031C" w:rsidRDefault="008B2389" w:rsidP="008B2389">
      <w:pPr>
        <w:rPr>
          <w:rFonts w:ascii="Times New Roman" w:hAnsi="Times New Roman" w:cs="Times New Roman"/>
          <w:sz w:val="28"/>
          <w:szCs w:val="28"/>
        </w:rPr>
      </w:pPr>
    </w:p>
    <w:p w:rsidR="008B2389" w:rsidRPr="005B031C" w:rsidRDefault="008B2389" w:rsidP="008B2389">
      <w:pPr>
        <w:rPr>
          <w:rFonts w:ascii="Times New Roman" w:hAnsi="Times New Roman" w:cs="Times New Roman"/>
          <w:sz w:val="28"/>
          <w:szCs w:val="28"/>
        </w:rPr>
      </w:pPr>
    </w:p>
    <w:p w:rsidR="003F38BD" w:rsidRDefault="00C57AB6"/>
    <w:sectPr w:rsidR="003F38BD" w:rsidSect="00C57AB6">
      <w:pgSz w:w="11906" w:h="16838"/>
      <w:pgMar w:top="1135" w:right="1134" w:bottom="851" w:left="1134" w:header="708" w:footer="708" w:gutter="0"/>
      <w:pgBorders w:offsetFrom="page">
        <w:top w:val="thinThickThinSmallGap" w:sz="48" w:space="24" w:color="244061" w:themeColor="accent1" w:themeShade="80"/>
        <w:left w:val="thinThickThinSmallGap" w:sz="48" w:space="24" w:color="244061" w:themeColor="accent1" w:themeShade="80"/>
        <w:bottom w:val="thinThickThinSmallGap" w:sz="48" w:space="24" w:color="244061" w:themeColor="accent1" w:themeShade="80"/>
        <w:right w:val="thinThickThinSmallGap" w:sz="48" w:space="24" w:color="244061" w:themeColor="accent1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65E63"/>
    <w:multiLevelType w:val="hybridMultilevel"/>
    <w:tmpl w:val="A4C82E96"/>
    <w:lvl w:ilvl="0" w:tplc="2852143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C0981"/>
    <w:multiLevelType w:val="hybridMultilevel"/>
    <w:tmpl w:val="B8423E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2389"/>
    <w:rsid w:val="007A5B72"/>
    <w:rsid w:val="008B2389"/>
    <w:rsid w:val="00B3492F"/>
    <w:rsid w:val="00BE6D05"/>
    <w:rsid w:val="00C57AB6"/>
    <w:rsid w:val="00F45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D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7A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43568-59D1-4996-902D-C6E060B7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Камянка-ДНЗ</dc:creator>
  <cp:lastModifiedBy>Пользователь Windows</cp:lastModifiedBy>
  <cp:revision>4</cp:revision>
  <dcterms:created xsi:type="dcterms:W3CDTF">2018-03-27T07:06:00Z</dcterms:created>
  <dcterms:modified xsi:type="dcterms:W3CDTF">2018-03-27T09:55:00Z</dcterms:modified>
</cp:coreProperties>
</file>